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95" w:rsidRPr="004926B5" w:rsidRDefault="0033478B" w:rsidP="0033478B">
      <w:pPr>
        <w:tabs>
          <w:tab w:val="left" w:pos="8520"/>
        </w:tabs>
        <w:spacing w:after="0"/>
        <w:rPr>
          <w:i/>
        </w:rPr>
      </w:pPr>
      <w:r w:rsidRPr="003C4D9E">
        <w:rPr>
          <w:rStyle w:val="af1"/>
          <w:caps w:val="0"/>
          <w:color w:val="2F5496" w:themeColor="accent5" w:themeShade="BF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Клиника АПРИОРИ </w:t>
      </w:r>
      <w:r w:rsidRPr="003C4D9E">
        <w:rPr>
          <w:rStyle w:val="af1"/>
          <w:color w:val="2F5496" w:themeColor="accent5" w:themeShade="BF"/>
          <w:sz w:val="32"/>
          <w:szCs w:val="32"/>
        </w:rPr>
        <w:t xml:space="preserve"> </w:t>
      </w:r>
      <w:bookmarkStart w:id="0" w:name="_GoBack"/>
      <w:bookmarkEnd w:id="0"/>
      <w:r w:rsidRPr="00474583">
        <w:rPr>
          <w:rStyle w:val="af1"/>
          <w:sz w:val="32"/>
          <w:szCs w:val="32"/>
        </w:rPr>
        <w:t xml:space="preserve"> </w:t>
      </w:r>
      <w:r w:rsidRPr="00474583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="007F14A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:rsidR="0033478B" w:rsidRPr="004926B5" w:rsidRDefault="0033478B" w:rsidP="0033478B">
      <w:pPr>
        <w:tabs>
          <w:tab w:val="left" w:pos="8520"/>
        </w:tabs>
        <w:spacing w:after="0"/>
        <w:rPr>
          <w:i/>
        </w:rPr>
      </w:pPr>
      <w:r w:rsidRPr="004926B5">
        <w:rPr>
          <w:i/>
        </w:rPr>
        <w:t xml:space="preserve">                                                                                                                                </w:t>
      </w:r>
      <w:r w:rsidR="004926B5">
        <w:rPr>
          <w:i/>
        </w:rPr>
        <w:t xml:space="preserve">               </w:t>
      </w:r>
      <w:r w:rsidRPr="004926B5">
        <w:rPr>
          <w:i/>
        </w:rPr>
        <w:t xml:space="preserve">  </w:t>
      </w:r>
      <w:r w:rsidR="007F14A2">
        <w:rPr>
          <w:i/>
        </w:rPr>
        <w:t xml:space="preserve">  </w:t>
      </w:r>
      <w:r w:rsidR="004926B5">
        <w:rPr>
          <w:i/>
        </w:rPr>
        <w:t xml:space="preserve"> </w:t>
      </w:r>
      <w:r w:rsidR="007F14A2">
        <w:rPr>
          <w:i/>
        </w:rPr>
        <w:t xml:space="preserve">  </w:t>
      </w:r>
    </w:p>
    <w:p w:rsidR="0033478B" w:rsidRPr="004926B5" w:rsidRDefault="0033478B" w:rsidP="0033478B">
      <w:pPr>
        <w:tabs>
          <w:tab w:val="left" w:pos="7260"/>
        </w:tabs>
        <w:spacing w:after="0"/>
        <w:rPr>
          <w:i/>
        </w:rPr>
      </w:pPr>
      <w:r w:rsidRPr="004926B5">
        <w:t xml:space="preserve">                                                                                                                      </w:t>
      </w:r>
      <w:r w:rsidR="004926B5">
        <w:t xml:space="preserve">                            </w:t>
      </w:r>
      <w:r w:rsidR="007F14A2">
        <w:t xml:space="preserve">   </w:t>
      </w:r>
      <w:r w:rsidRPr="004926B5">
        <w:t xml:space="preserve"> </w:t>
      </w:r>
    </w:p>
    <w:p w:rsidR="0033478B" w:rsidRPr="004926B5" w:rsidRDefault="0033478B" w:rsidP="0033478B">
      <w:pPr>
        <w:tabs>
          <w:tab w:val="left" w:pos="7260"/>
        </w:tabs>
        <w:spacing w:after="0"/>
        <w:rPr>
          <w:i/>
        </w:rPr>
      </w:pPr>
      <w:r w:rsidRPr="004926B5">
        <w:t xml:space="preserve">                                                                                                                                  </w:t>
      </w:r>
      <w:r w:rsidR="004926B5">
        <w:t xml:space="preserve">               </w:t>
      </w:r>
      <w:r w:rsidR="007F14A2">
        <w:t xml:space="preserve">    </w:t>
      </w:r>
    </w:p>
    <w:p w:rsidR="0033478B" w:rsidRPr="004926B5" w:rsidRDefault="0033478B" w:rsidP="0033478B">
      <w:pPr>
        <w:tabs>
          <w:tab w:val="left" w:pos="6315"/>
        </w:tabs>
        <w:spacing w:after="0"/>
        <w:rPr>
          <w:i/>
        </w:rPr>
      </w:pPr>
      <w:r w:rsidRPr="004926B5">
        <w:tab/>
      </w:r>
      <w:r w:rsidR="004926B5">
        <w:t xml:space="preserve">   </w:t>
      </w:r>
      <w:r w:rsidRPr="004926B5">
        <w:t xml:space="preserve">  </w:t>
      </w:r>
      <w:r w:rsidR="00A1356F">
        <w:t xml:space="preserve">  </w:t>
      </w:r>
    </w:p>
    <w:p w:rsidR="004926B5" w:rsidRPr="004926B5" w:rsidRDefault="004926B5" w:rsidP="0033478B">
      <w:pPr>
        <w:jc w:val="center"/>
        <w:rPr>
          <w:b/>
        </w:rPr>
      </w:pPr>
    </w:p>
    <w:p w:rsidR="0033478B" w:rsidRDefault="0033478B" w:rsidP="0033478B">
      <w:pPr>
        <w:jc w:val="center"/>
        <w:rPr>
          <w:b/>
          <w:sz w:val="32"/>
          <w:szCs w:val="32"/>
        </w:rPr>
      </w:pPr>
      <w:r w:rsidRPr="0033478B">
        <w:rPr>
          <w:b/>
          <w:sz w:val="32"/>
          <w:szCs w:val="32"/>
        </w:rPr>
        <w:t>Правила поведения пациентов в медицинской организации</w:t>
      </w:r>
    </w:p>
    <w:p w:rsidR="0033478B" w:rsidRDefault="0033478B" w:rsidP="0033478B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положения</w:t>
      </w:r>
    </w:p>
    <w:p w:rsidR="0033478B" w:rsidRDefault="0033478B" w:rsidP="00E162CB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пациентов в медицинской организации (далее Правила) разработаны в соответствии с Федеральным законом от </w:t>
      </w:r>
      <w:proofErr w:type="gramStart"/>
      <w:r>
        <w:rPr>
          <w:sz w:val="28"/>
          <w:szCs w:val="28"/>
        </w:rPr>
        <w:t>21.11.2011</w:t>
      </w:r>
      <w:r w:rsidR="00943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323-Ф</w:t>
      </w:r>
      <w:r w:rsidR="009430D6">
        <w:rPr>
          <w:sz w:val="28"/>
          <w:szCs w:val="28"/>
        </w:rPr>
        <w:t>З  «Об основах охраны здоровья граждан в Российской Федерации», Гражданским Кодексом российской Федерации, Законом РФ « О  защите прав потребителей, Порядком предоставления медицинскими организациями платных медицинских услуг пациентам, установленным Правительством Российской Федерации, Уставом медицинской организации, иными нормативно-правовыми актами.</w:t>
      </w:r>
    </w:p>
    <w:p w:rsidR="009430D6" w:rsidRDefault="009430D6" w:rsidP="00712DF3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определяют нормы поведения пациентов в медицинской организации при получении платных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медицинской организации, а также работников медицинской организации.</w:t>
      </w:r>
    </w:p>
    <w:p w:rsidR="009430D6" w:rsidRDefault="009430D6" w:rsidP="00712DF3">
      <w:pPr>
        <w:pStyle w:val="a3"/>
        <w:numPr>
          <w:ilvl w:val="1"/>
          <w:numId w:val="1"/>
        </w:numPr>
        <w:spacing w:after="0"/>
        <w:ind w:left="567" w:hanging="851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пациентами настоящих Правил является обязательным.</w:t>
      </w:r>
    </w:p>
    <w:p w:rsidR="009430D6" w:rsidRPr="00E82D25" w:rsidRDefault="009430D6" w:rsidP="00712DF3">
      <w:pPr>
        <w:pStyle w:val="a3"/>
        <w:numPr>
          <w:ilvl w:val="1"/>
          <w:numId w:val="1"/>
        </w:numPr>
        <w:spacing w:after="0"/>
        <w:ind w:left="567" w:hanging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Настоящие Правила размещаются для всеобщего ознакомления на информационном стенде медицинской организации, а также, а также на официальном сайте </w:t>
      </w:r>
      <w:hyperlink r:id="rId5" w:history="1">
        <w:r w:rsidR="00E82D25" w:rsidRPr="0071529F">
          <w:rPr>
            <w:rStyle w:val="a4"/>
            <w:sz w:val="28"/>
            <w:szCs w:val="28"/>
            <w:lang w:val="en-US"/>
          </w:rPr>
          <w:t>www</w:t>
        </w:r>
        <w:r w:rsidR="00E82D25" w:rsidRPr="0071529F">
          <w:rPr>
            <w:rStyle w:val="a4"/>
            <w:sz w:val="28"/>
            <w:szCs w:val="28"/>
          </w:rPr>
          <w:t>.</w:t>
        </w:r>
        <w:proofErr w:type="spellStart"/>
        <w:r w:rsidR="00E82D25" w:rsidRPr="0071529F">
          <w:rPr>
            <w:rStyle w:val="a4"/>
            <w:sz w:val="28"/>
            <w:szCs w:val="28"/>
            <w:lang w:val="en-US"/>
          </w:rPr>
          <w:t>apriori</w:t>
        </w:r>
        <w:proofErr w:type="spellEnd"/>
        <w:r w:rsidR="00E82D25" w:rsidRPr="0071529F">
          <w:rPr>
            <w:rStyle w:val="a4"/>
            <w:sz w:val="28"/>
            <w:szCs w:val="28"/>
          </w:rPr>
          <w:t>-</w:t>
        </w:r>
        <w:r w:rsidR="00E82D25" w:rsidRPr="0071529F">
          <w:rPr>
            <w:rStyle w:val="a4"/>
            <w:sz w:val="28"/>
            <w:szCs w:val="28"/>
            <w:lang w:val="en-US"/>
          </w:rPr>
          <w:t>med</w:t>
        </w:r>
        <w:r w:rsidR="00E82D25" w:rsidRPr="0071529F">
          <w:rPr>
            <w:rStyle w:val="a4"/>
            <w:sz w:val="28"/>
            <w:szCs w:val="28"/>
          </w:rPr>
          <w:t>.</w:t>
        </w:r>
        <w:r w:rsidR="00E82D25" w:rsidRPr="0071529F">
          <w:rPr>
            <w:rStyle w:val="a4"/>
            <w:sz w:val="28"/>
            <w:szCs w:val="28"/>
            <w:lang w:val="en-US"/>
          </w:rPr>
          <w:t>ru</w:t>
        </w:r>
      </w:hyperlink>
    </w:p>
    <w:p w:rsidR="00E82D25" w:rsidRDefault="00E82D25" w:rsidP="00E82D25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Права и обязанности пациента</w:t>
      </w:r>
    </w:p>
    <w:p w:rsidR="00E82D25" w:rsidRPr="006D1766" w:rsidRDefault="00E82D25" w:rsidP="006543F9">
      <w:pPr>
        <w:pStyle w:val="a3"/>
        <w:numPr>
          <w:ilvl w:val="1"/>
          <w:numId w:val="1"/>
        </w:numPr>
        <w:spacing w:after="0"/>
        <w:rPr>
          <w:b/>
          <w:sz w:val="28"/>
          <w:szCs w:val="28"/>
        </w:rPr>
      </w:pPr>
      <w:r w:rsidRPr="006D1766">
        <w:rPr>
          <w:b/>
          <w:sz w:val="28"/>
          <w:szCs w:val="28"/>
        </w:rPr>
        <w:t>Пациент имеет право на:</w:t>
      </w:r>
    </w:p>
    <w:p w:rsidR="00E82D25" w:rsidRPr="00956B4E" w:rsidRDefault="00E82D25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 xml:space="preserve">выбор врача; </w:t>
      </w:r>
    </w:p>
    <w:p w:rsidR="00E82D25" w:rsidRPr="00956B4E" w:rsidRDefault="00E82D25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 xml:space="preserve"> профилактику, диагностику, лечение, медицинскую реабилитацию в медицинской организации в условиях, соответствующих санитарно- гигиеническим требованиям;</w:t>
      </w:r>
    </w:p>
    <w:p w:rsidR="006543F9" w:rsidRPr="00956B4E" w:rsidRDefault="00E82D25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получение ко</w:t>
      </w:r>
      <w:r w:rsidR="006543F9" w:rsidRPr="00956B4E">
        <w:rPr>
          <w:sz w:val="28"/>
          <w:szCs w:val="28"/>
        </w:rPr>
        <w:t>нсультаций врачей-специалистов;</w:t>
      </w:r>
    </w:p>
    <w:p w:rsidR="00E82D25" w:rsidRPr="00956B4E" w:rsidRDefault="00E82D25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6543F9" w:rsidRPr="00956B4E" w:rsidRDefault="00E82D25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получение информации о своих правах и обязанностях, состоянии своего здоровья</w:t>
      </w:r>
      <w:r w:rsidR="004926B5" w:rsidRPr="00956B4E">
        <w:rPr>
          <w:sz w:val="28"/>
          <w:szCs w:val="28"/>
        </w:rPr>
        <w:t>, включая сведения о результатах обследования, наличии заболевания, диагнозе и прогнозе, методах лечения, связанном с ним риске, возможных вариантах медицинского вмешательства, их последствиях и результатах проведённого лечения;</w:t>
      </w:r>
    </w:p>
    <w:p w:rsidR="004926B5" w:rsidRPr="00956B4E" w:rsidRDefault="004926B5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lastRenderedPageBreak/>
        <w:t>получ</w:t>
      </w:r>
      <w:r w:rsidR="006543F9" w:rsidRPr="00956B4E">
        <w:rPr>
          <w:sz w:val="28"/>
          <w:szCs w:val="28"/>
        </w:rPr>
        <w:t>ение информации о фамилии, имени</w:t>
      </w:r>
      <w:r w:rsidRPr="00956B4E">
        <w:rPr>
          <w:sz w:val="28"/>
          <w:szCs w:val="28"/>
        </w:rPr>
        <w:t>, отчестве</w:t>
      </w:r>
      <w:r w:rsidR="006543F9" w:rsidRPr="00956B4E">
        <w:rPr>
          <w:sz w:val="28"/>
          <w:szCs w:val="28"/>
        </w:rPr>
        <w:t xml:space="preserve">, должности, квалификации его лечащего врача и других лиц, участвующих в оказании ему медицинской помощи, в том числе путём ознакомления на информационном стенде медицинской организации, а также на официальном сайте </w:t>
      </w:r>
      <w:hyperlink r:id="rId6" w:history="1">
        <w:r w:rsidR="006543F9" w:rsidRPr="00956B4E">
          <w:rPr>
            <w:rStyle w:val="a4"/>
            <w:sz w:val="28"/>
            <w:szCs w:val="28"/>
            <w:lang w:val="en-US"/>
          </w:rPr>
          <w:t>www</w:t>
        </w:r>
        <w:r w:rsidR="006543F9" w:rsidRPr="00956B4E">
          <w:rPr>
            <w:rStyle w:val="a4"/>
            <w:sz w:val="28"/>
            <w:szCs w:val="28"/>
          </w:rPr>
          <w:t>.</w:t>
        </w:r>
        <w:proofErr w:type="spellStart"/>
        <w:r w:rsidR="006543F9" w:rsidRPr="00956B4E">
          <w:rPr>
            <w:rStyle w:val="a4"/>
            <w:sz w:val="28"/>
            <w:szCs w:val="28"/>
            <w:lang w:val="en-US"/>
          </w:rPr>
          <w:t>apriori</w:t>
        </w:r>
        <w:proofErr w:type="spellEnd"/>
        <w:r w:rsidR="006543F9" w:rsidRPr="00956B4E">
          <w:rPr>
            <w:rStyle w:val="a4"/>
            <w:sz w:val="28"/>
            <w:szCs w:val="28"/>
          </w:rPr>
          <w:t>-</w:t>
        </w:r>
        <w:r w:rsidR="006543F9" w:rsidRPr="00956B4E">
          <w:rPr>
            <w:rStyle w:val="a4"/>
            <w:sz w:val="28"/>
            <w:szCs w:val="28"/>
            <w:lang w:val="en-US"/>
          </w:rPr>
          <w:t>med</w:t>
        </w:r>
        <w:r w:rsidR="006543F9" w:rsidRPr="00956B4E">
          <w:rPr>
            <w:rStyle w:val="a4"/>
            <w:sz w:val="28"/>
            <w:szCs w:val="28"/>
          </w:rPr>
          <w:t>.</w:t>
        </w:r>
        <w:r w:rsidR="006543F9" w:rsidRPr="00956B4E">
          <w:rPr>
            <w:rStyle w:val="a4"/>
            <w:sz w:val="28"/>
            <w:szCs w:val="28"/>
            <w:lang w:val="en-US"/>
          </w:rPr>
          <w:t>ru</w:t>
        </w:r>
      </w:hyperlink>
      <w:r w:rsidR="006543F9" w:rsidRPr="00956B4E">
        <w:rPr>
          <w:sz w:val="28"/>
          <w:szCs w:val="28"/>
          <w:u w:val="single"/>
        </w:rPr>
        <w:t>;</w:t>
      </w:r>
    </w:p>
    <w:p w:rsidR="006543F9" w:rsidRPr="00956B4E" w:rsidRDefault="006543F9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выбор лиц, которым в интересах пациента может быть передана информация о состоянии его здоровья;</w:t>
      </w:r>
    </w:p>
    <w:p w:rsidR="006543F9" w:rsidRPr="00956B4E" w:rsidRDefault="006543F9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защиту сведений, составляющих врачебную тайну пациента, а также персональных данных пациента;</w:t>
      </w:r>
    </w:p>
    <w:p w:rsidR="006543F9" w:rsidRPr="00956B4E" w:rsidRDefault="00EA2B00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возмещение вреда, причинённого здоровью при оказании ему медицинской помощи;</w:t>
      </w:r>
    </w:p>
    <w:p w:rsidR="00EA2B00" w:rsidRPr="00956B4E" w:rsidRDefault="00EA2B00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EA2B00" w:rsidRPr="00956B4E" w:rsidRDefault="00EA2B00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отказ от медицинского вмешательства;</w:t>
      </w:r>
    </w:p>
    <w:p w:rsidR="00EA2B00" w:rsidRPr="00956B4E" w:rsidRDefault="00EA2B00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:rsidR="00EA2B00" w:rsidRPr="00956B4E" w:rsidRDefault="00EA2B00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получение, на основании письменного заявления, медицинских документов, отражающих состояние его здоровья, их копий и выписок из медицинских документов;</w:t>
      </w:r>
    </w:p>
    <w:p w:rsidR="00EA2B00" w:rsidRPr="00956B4E" w:rsidRDefault="00EA2B00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>получен е платных медицинских услуг в соответствии с договором добровольного медицинского страхования</w:t>
      </w:r>
      <w:r w:rsidR="00551689" w:rsidRPr="00956B4E">
        <w:rPr>
          <w:sz w:val="28"/>
          <w:szCs w:val="28"/>
        </w:rPr>
        <w:t>;</w:t>
      </w:r>
    </w:p>
    <w:p w:rsidR="00551689" w:rsidRPr="00956B4E" w:rsidRDefault="00551689" w:rsidP="00956B4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56B4E">
        <w:rPr>
          <w:sz w:val="28"/>
          <w:szCs w:val="28"/>
        </w:rPr>
        <w:t xml:space="preserve">расторжение договора на оказание платных медицинских услуг при условии оплаты фактически оказанных </w:t>
      </w:r>
      <w:r w:rsidR="006437B2" w:rsidRPr="00956B4E">
        <w:rPr>
          <w:sz w:val="28"/>
          <w:szCs w:val="28"/>
        </w:rPr>
        <w:t xml:space="preserve">ему </w:t>
      </w:r>
      <w:r w:rsidRPr="00956B4E">
        <w:rPr>
          <w:sz w:val="28"/>
          <w:szCs w:val="28"/>
        </w:rPr>
        <w:t>услуг.</w:t>
      </w:r>
    </w:p>
    <w:p w:rsidR="006D1766" w:rsidRDefault="006D1766" w:rsidP="004926B5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2.2. Пациент обязан:</w:t>
      </w:r>
    </w:p>
    <w:p w:rsidR="006D1766" w:rsidRPr="00AD3908" w:rsidRDefault="006D1766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соблюдать настоящие Правила;</w:t>
      </w:r>
    </w:p>
    <w:p w:rsidR="00DF07C3" w:rsidRPr="00AD3908" w:rsidRDefault="00DF07C3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принимать меры к сохранению и укреплению своего здоровья;</w:t>
      </w:r>
    </w:p>
    <w:p w:rsidR="00DF07C3" w:rsidRPr="00AD3908" w:rsidRDefault="00DF07C3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находясь на лечении, соблюдать режим лечения,</w:t>
      </w:r>
      <w:r w:rsidR="00447E49" w:rsidRPr="00AD3908">
        <w:rPr>
          <w:sz w:val="28"/>
          <w:szCs w:val="28"/>
        </w:rPr>
        <w:t xml:space="preserve"> в том числе определённый на период его временной нетрудоспособности;</w:t>
      </w:r>
    </w:p>
    <w:p w:rsidR="00447E49" w:rsidRPr="00AD3908" w:rsidRDefault="00447E49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своевременно обращаться за медицинской помощью;</w:t>
      </w:r>
    </w:p>
    <w:p w:rsidR="00447E49" w:rsidRPr="00AD3908" w:rsidRDefault="00447E49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оплачивать</w:t>
      </w:r>
      <w:r w:rsidRPr="00AD3908">
        <w:rPr>
          <w:b/>
          <w:sz w:val="28"/>
          <w:szCs w:val="28"/>
        </w:rPr>
        <w:t xml:space="preserve"> </w:t>
      </w:r>
      <w:r w:rsidRPr="00AD3908">
        <w:rPr>
          <w:sz w:val="28"/>
          <w:szCs w:val="28"/>
        </w:rPr>
        <w:t>оказанные услуги в соответствии с условиями договора на оказание платных медицинских услуг. При наличии задолженности пациента за оказанные услуги медицинская организация вправе не приступать к оказанию услуг или перенести срок их оказания до погашения пациентом задолженности. В случае неоднократного (2 и более раза) возникновения задолженности за оказанные услуги медицинская организация оставляет за собой право на осуществление расчетов с пациентом на условиях 100% предоплаты до оказания услуг с уведомлением об этом пациента в письменном виде;</w:t>
      </w:r>
    </w:p>
    <w:p w:rsidR="00447E49" w:rsidRPr="00AD3908" w:rsidRDefault="00793F97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проявлять уважительное отношение в общении с медицинскими работниками, персоналом медицинской организации и другими пациентами;</w:t>
      </w:r>
    </w:p>
    <w:p w:rsidR="00793F97" w:rsidRPr="00AD3908" w:rsidRDefault="00793F97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lastRenderedPageBreak/>
        <w:t>своевременно являться на прием к врачу, для проведения необходимых лечебно-диа</w:t>
      </w:r>
      <w:r w:rsidR="005D4621" w:rsidRPr="00AD3908">
        <w:rPr>
          <w:sz w:val="28"/>
          <w:szCs w:val="28"/>
        </w:rPr>
        <w:t>гностических мероприятий и забла</w:t>
      </w:r>
      <w:r w:rsidRPr="00AD3908">
        <w:rPr>
          <w:sz w:val="28"/>
          <w:szCs w:val="28"/>
        </w:rPr>
        <w:t>говременно предупреждать о невозможности явки</w:t>
      </w:r>
      <w:r w:rsidR="005D4621" w:rsidRPr="00AD3908">
        <w:rPr>
          <w:sz w:val="28"/>
          <w:szCs w:val="28"/>
        </w:rPr>
        <w:t xml:space="preserve"> по уважительной причине или задержке на приём. В случае опоздания пациента на приём более чем на 15 минут от назначенного времени, для исключения ущемления прав других пациентов, врач оставляет за собой право отменить запись пациента на приём</w:t>
      </w:r>
      <w:r w:rsidR="000334DD" w:rsidRPr="00AD3908">
        <w:rPr>
          <w:sz w:val="28"/>
          <w:szCs w:val="28"/>
        </w:rPr>
        <w:t xml:space="preserve"> по согласованию </w:t>
      </w:r>
      <w:r w:rsidR="005D4621" w:rsidRPr="00AD3908">
        <w:rPr>
          <w:sz w:val="28"/>
          <w:szCs w:val="28"/>
        </w:rPr>
        <w:t>с ним перенести приём на свободное время в этот же или другой день. Исключение составляют случаи оказания услуг по экстренным показаниям для устранения угрозы жизни пациента при внезапных острых заболеваниях, состояниях, обострениях хронических заболеваний;</w:t>
      </w:r>
    </w:p>
    <w:p w:rsidR="005D4621" w:rsidRPr="00AD3908" w:rsidRDefault="005D4621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сообщать врачу всю информацию, необходимую для постановки диагноза и лечения заболевания;</w:t>
      </w:r>
    </w:p>
    <w:p w:rsidR="00A2499F" w:rsidRPr="00AD3908" w:rsidRDefault="00A2499F" w:rsidP="00AD3908">
      <w:pPr>
        <w:pStyle w:val="a3"/>
        <w:spacing w:after="0"/>
        <w:ind w:left="78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информировать о перенесённых заболеваниях, известных ему аллергических реакциях, противопоказаниях, предоставить иные сведения, которые могут</w:t>
      </w:r>
      <w:r w:rsidR="001514EC" w:rsidRPr="00AD3908">
        <w:rPr>
          <w:sz w:val="28"/>
          <w:szCs w:val="28"/>
        </w:rPr>
        <w:t xml:space="preserve"> сказаться</w:t>
      </w:r>
      <w:r w:rsidR="000334DD" w:rsidRPr="00AD3908">
        <w:rPr>
          <w:sz w:val="28"/>
          <w:szCs w:val="28"/>
        </w:rPr>
        <w:t xml:space="preserve"> на качестве услуг;</w:t>
      </w:r>
    </w:p>
    <w:p w:rsidR="000334DD" w:rsidRPr="00AD3908" w:rsidRDefault="000334DD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до медицинского вмешательства дать информированное добровольное согласие на медицинское вмешательство или отказ от такого вмешательства;</w:t>
      </w:r>
    </w:p>
    <w:p w:rsidR="000334DD" w:rsidRPr="00AD3908" w:rsidRDefault="000334DD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ознакомиться с рекомендованным планом лечения и обследования и соблюдать его;</w:t>
      </w:r>
    </w:p>
    <w:p w:rsidR="000334DD" w:rsidRPr="00AD3908" w:rsidRDefault="000334DD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32"/>
          <w:szCs w:val="32"/>
        </w:rPr>
        <w:t>своевременно и неукоснительно выполнять все предписания и рекомендации</w:t>
      </w:r>
      <w:r w:rsidRPr="00AD3908">
        <w:rPr>
          <w:sz w:val="28"/>
          <w:szCs w:val="28"/>
        </w:rPr>
        <w:t xml:space="preserve"> лечащего врача;</w:t>
      </w:r>
    </w:p>
    <w:p w:rsidR="000334DD" w:rsidRPr="00AD3908" w:rsidRDefault="000334DD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немедленно информировать лечащего врача об изменении состояния своего здоровья в процессе обследования и лечения;</w:t>
      </w:r>
    </w:p>
    <w:p w:rsidR="00593807" w:rsidRPr="00AD3908" w:rsidRDefault="00593807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не предпринимать действий, способных нарушить права других пациентов и работников медицинской организации;</w:t>
      </w:r>
    </w:p>
    <w:p w:rsidR="00593807" w:rsidRPr="00AD3908" w:rsidRDefault="00593807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соблюдать как установленный график работы медицинской организации, так и график работы врачей, установленный порядок деятельности клиники и нормы поведения в общественных местах;</w:t>
      </w:r>
    </w:p>
    <w:p w:rsidR="00593807" w:rsidRPr="00AD3908" w:rsidRDefault="00593807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>в медицинской организации выполнять требования персонала по соблюдению противоэпидемического режима;</w:t>
      </w:r>
    </w:p>
    <w:p w:rsidR="00593807" w:rsidRPr="00AD3908" w:rsidRDefault="00593807" w:rsidP="00AD390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D3908">
        <w:rPr>
          <w:sz w:val="28"/>
          <w:szCs w:val="28"/>
        </w:rPr>
        <w:t xml:space="preserve">бережно относиться к имуществу медицинской </w:t>
      </w:r>
      <w:r w:rsidR="001B7594" w:rsidRPr="00AD3908">
        <w:rPr>
          <w:sz w:val="28"/>
          <w:szCs w:val="28"/>
        </w:rPr>
        <w:t xml:space="preserve">организации, соблюдать </w:t>
      </w:r>
      <w:r w:rsidRPr="00AD3908">
        <w:rPr>
          <w:sz w:val="28"/>
          <w:szCs w:val="28"/>
        </w:rPr>
        <w:t>чистоту, порядок и тишину в медицинской организации.</w:t>
      </w:r>
    </w:p>
    <w:p w:rsidR="00447E49" w:rsidRDefault="001B7594" w:rsidP="001B7594">
      <w:pPr>
        <w:pStyle w:val="a3"/>
        <w:numPr>
          <w:ilvl w:val="0"/>
          <w:numId w:val="1"/>
        </w:numPr>
        <w:spacing w:after="0"/>
        <w:jc w:val="center"/>
        <w:rPr>
          <w:b/>
          <w:sz w:val="32"/>
          <w:szCs w:val="32"/>
        </w:rPr>
      </w:pPr>
      <w:r w:rsidRPr="001B7594">
        <w:rPr>
          <w:b/>
          <w:sz w:val="32"/>
          <w:szCs w:val="32"/>
        </w:rPr>
        <w:t>Пациентам и медицинской организации запрещается</w:t>
      </w:r>
    </w:p>
    <w:p w:rsidR="00AE1FA0" w:rsidRPr="00E162CB" w:rsidRDefault="00AE1FA0" w:rsidP="00E162CB">
      <w:pPr>
        <w:spacing w:after="0"/>
        <w:jc w:val="both"/>
        <w:rPr>
          <w:sz w:val="28"/>
          <w:szCs w:val="28"/>
        </w:rPr>
      </w:pPr>
      <w:r w:rsidRPr="00E162CB">
        <w:rPr>
          <w:sz w:val="28"/>
          <w:szCs w:val="28"/>
        </w:rPr>
        <w:t>3.1</w:t>
      </w:r>
      <w:r w:rsidR="009C6640">
        <w:rPr>
          <w:sz w:val="28"/>
          <w:szCs w:val="28"/>
        </w:rPr>
        <w:t>.</w:t>
      </w:r>
      <w:r w:rsidRPr="00E162CB">
        <w:rPr>
          <w:sz w:val="28"/>
          <w:szCs w:val="28"/>
        </w:rPr>
        <w:t xml:space="preserve"> Проносить в здания и служебные помещения медицинской организации огнестрельное, газовое и холодное оружие</w:t>
      </w:r>
      <w:r w:rsidR="00C20DF7" w:rsidRPr="00E162CB">
        <w:rPr>
          <w:sz w:val="28"/>
          <w:szCs w:val="28"/>
        </w:rPr>
        <w:t>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(использование)представляет или может представлять угрозу для безопасности окружающих;</w:t>
      </w:r>
    </w:p>
    <w:p w:rsidR="00C20DF7" w:rsidRPr="00E162CB" w:rsidRDefault="00E162CB" w:rsidP="00E162CB">
      <w:pPr>
        <w:spacing w:after="0"/>
        <w:jc w:val="both"/>
        <w:rPr>
          <w:sz w:val="28"/>
          <w:szCs w:val="28"/>
        </w:rPr>
      </w:pPr>
      <w:r w:rsidRPr="00E162CB">
        <w:rPr>
          <w:sz w:val="28"/>
          <w:szCs w:val="28"/>
        </w:rPr>
        <w:lastRenderedPageBreak/>
        <w:t>3.2</w:t>
      </w:r>
      <w:r w:rsidR="009C6640">
        <w:rPr>
          <w:sz w:val="28"/>
          <w:szCs w:val="28"/>
        </w:rPr>
        <w:t>.</w:t>
      </w:r>
      <w:r w:rsidR="00D30E28" w:rsidRPr="00E162CB">
        <w:rPr>
          <w:sz w:val="28"/>
          <w:szCs w:val="28"/>
        </w:rPr>
        <w:t xml:space="preserve"> П</w:t>
      </w:r>
      <w:r w:rsidR="00C20DF7" w:rsidRPr="00E162CB">
        <w:rPr>
          <w:sz w:val="28"/>
          <w:szCs w:val="28"/>
        </w:rPr>
        <w:t>роносить в здание и служебные помещения медицинской организа</w:t>
      </w:r>
      <w:r w:rsidR="00D30E28" w:rsidRPr="00E162CB">
        <w:rPr>
          <w:sz w:val="28"/>
          <w:szCs w:val="28"/>
        </w:rPr>
        <w:t>ции крупногабаритные предметы (</w:t>
      </w:r>
      <w:r w:rsidR="00C20DF7" w:rsidRPr="00E162CB">
        <w:rPr>
          <w:sz w:val="28"/>
          <w:szCs w:val="28"/>
        </w:rPr>
        <w:t xml:space="preserve">в </w:t>
      </w:r>
      <w:proofErr w:type="spellStart"/>
      <w:r w:rsidR="00C20DF7" w:rsidRPr="00E162CB">
        <w:rPr>
          <w:sz w:val="28"/>
          <w:szCs w:val="28"/>
        </w:rPr>
        <w:t>т.ч</w:t>
      </w:r>
      <w:proofErr w:type="spellEnd"/>
      <w:r w:rsidR="00C20DF7" w:rsidRPr="00E162CB">
        <w:rPr>
          <w:sz w:val="28"/>
          <w:szCs w:val="28"/>
        </w:rPr>
        <w:t>. ч</w:t>
      </w:r>
      <w:r w:rsidR="00D30E28" w:rsidRPr="00E162CB">
        <w:rPr>
          <w:sz w:val="28"/>
          <w:szCs w:val="28"/>
        </w:rPr>
        <w:t>емоданы, корзины, мешки и т.д.), загораживающие проходы и создающие помехи для передвижения персонала и других пациентов;</w:t>
      </w:r>
    </w:p>
    <w:p w:rsidR="00D30E28" w:rsidRPr="00E162CB" w:rsidRDefault="00E162CB" w:rsidP="00E162CB">
      <w:pPr>
        <w:spacing w:after="0"/>
        <w:jc w:val="both"/>
        <w:rPr>
          <w:sz w:val="28"/>
          <w:szCs w:val="28"/>
        </w:rPr>
      </w:pPr>
      <w:r w:rsidRPr="00E162CB">
        <w:rPr>
          <w:sz w:val="28"/>
          <w:szCs w:val="28"/>
        </w:rPr>
        <w:t>3.3</w:t>
      </w:r>
      <w:r w:rsidR="009C6640">
        <w:rPr>
          <w:sz w:val="28"/>
          <w:szCs w:val="28"/>
        </w:rPr>
        <w:t>.</w:t>
      </w:r>
      <w:r w:rsidRPr="00E162CB">
        <w:rPr>
          <w:sz w:val="28"/>
          <w:szCs w:val="28"/>
        </w:rPr>
        <w:t xml:space="preserve"> </w:t>
      </w:r>
      <w:r w:rsidR="00D30E28" w:rsidRPr="00E162CB">
        <w:rPr>
          <w:sz w:val="28"/>
          <w:szCs w:val="28"/>
        </w:rPr>
        <w:t>Находиться в служебных помещениях медицинской организации без разрешения персонала медицинской организации;</w:t>
      </w:r>
    </w:p>
    <w:p w:rsidR="00D30E28" w:rsidRPr="00E162CB" w:rsidRDefault="00E162CB" w:rsidP="00E162CB">
      <w:pPr>
        <w:spacing w:after="0"/>
        <w:jc w:val="both"/>
        <w:rPr>
          <w:sz w:val="28"/>
          <w:szCs w:val="28"/>
        </w:rPr>
      </w:pPr>
      <w:r w:rsidRPr="00E162CB">
        <w:rPr>
          <w:sz w:val="28"/>
          <w:szCs w:val="28"/>
        </w:rPr>
        <w:t>3.4</w:t>
      </w:r>
      <w:r w:rsidR="009C6640">
        <w:rPr>
          <w:sz w:val="28"/>
          <w:szCs w:val="28"/>
        </w:rPr>
        <w:t>.</w:t>
      </w:r>
      <w:r w:rsidR="00D30E28" w:rsidRPr="00E162CB">
        <w:rPr>
          <w:sz w:val="28"/>
          <w:szCs w:val="28"/>
        </w:rPr>
        <w:t xml:space="preserve"> Потреблять пищу в коридорах</w:t>
      </w:r>
      <w:r w:rsidR="00320D81" w:rsidRPr="00E162CB">
        <w:rPr>
          <w:sz w:val="28"/>
          <w:szCs w:val="28"/>
        </w:rPr>
        <w:t>, на лестничных маршах и других помещениях медицинской организации, не предназначенных для потребления пищи;</w:t>
      </w:r>
    </w:p>
    <w:p w:rsidR="00320D81" w:rsidRPr="00E162CB" w:rsidRDefault="00E162CB" w:rsidP="00E162CB">
      <w:pPr>
        <w:spacing w:after="0"/>
        <w:jc w:val="both"/>
        <w:rPr>
          <w:sz w:val="28"/>
          <w:szCs w:val="28"/>
        </w:rPr>
      </w:pPr>
      <w:r w:rsidRPr="00E162CB">
        <w:rPr>
          <w:sz w:val="28"/>
          <w:szCs w:val="28"/>
        </w:rPr>
        <w:t>3.5</w:t>
      </w:r>
      <w:r w:rsidR="009C6640">
        <w:rPr>
          <w:sz w:val="28"/>
          <w:szCs w:val="28"/>
        </w:rPr>
        <w:t>.</w:t>
      </w:r>
      <w:r w:rsidR="00320D81" w:rsidRPr="00E162CB">
        <w:rPr>
          <w:sz w:val="28"/>
          <w:szCs w:val="28"/>
        </w:rPr>
        <w:t xml:space="preserve"> Курить в помещениях и на территории медицинской организации;</w:t>
      </w:r>
    </w:p>
    <w:p w:rsidR="00E162CB" w:rsidRDefault="00E162CB" w:rsidP="009C6640">
      <w:pPr>
        <w:spacing w:after="0"/>
        <w:ind w:left="-142" w:firstLine="142"/>
        <w:jc w:val="both"/>
        <w:rPr>
          <w:sz w:val="28"/>
          <w:szCs w:val="28"/>
        </w:rPr>
      </w:pPr>
      <w:r w:rsidRPr="00E162CB">
        <w:rPr>
          <w:sz w:val="28"/>
          <w:szCs w:val="28"/>
        </w:rPr>
        <w:t>3.6</w:t>
      </w:r>
      <w:r w:rsidR="009C6640">
        <w:rPr>
          <w:sz w:val="28"/>
          <w:szCs w:val="28"/>
        </w:rPr>
        <w:t>.</w:t>
      </w:r>
      <w:r w:rsidR="00320D81" w:rsidRPr="00E162CB">
        <w:rPr>
          <w:sz w:val="28"/>
          <w:szCs w:val="28"/>
        </w:rPr>
        <w:t xml:space="preserve"> Громко разговаривать, шуметь;</w:t>
      </w:r>
    </w:p>
    <w:p w:rsidR="00320D81" w:rsidRPr="00E162CB" w:rsidRDefault="00E162CB" w:rsidP="00E162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9C6640">
        <w:rPr>
          <w:sz w:val="28"/>
          <w:szCs w:val="28"/>
        </w:rPr>
        <w:t>.</w:t>
      </w:r>
      <w:r w:rsidR="00320D81" w:rsidRPr="00E162CB">
        <w:rPr>
          <w:sz w:val="28"/>
          <w:szCs w:val="28"/>
        </w:rPr>
        <w:t xml:space="preserve"> Оставлять малолетних детей без присмотра;</w:t>
      </w:r>
    </w:p>
    <w:p w:rsidR="00320D81" w:rsidRDefault="009C6640" w:rsidP="009C6640">
      <w:pPr>
        <w:pStyle w:val="a3"/>
        <w:spacing w:after="0"/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262C">
        <w:rPr>
          <w:sz w:val="28"/>
          <w:szCs w:val="28"/>
        </w:rPr>
        <w:t>3.8.В</w:t>
      </w:r>
      <w:r w:rsidR="00320D81">
        <w:rPr>
          <w:sz w:val="28"/>
          <w:szCs w:val="28"/>
        </w:rPr>
        <w:t>ыносить и</w:t>
      </w:r>
      <w:r w:rsidR="0002262C">
        <w:rPr>
          <w:sz w:val="28"/>
          <w:szCs w:val="28"/>
        </w:rPr>
        <w:t>з</w:t>
      </w:r>
      <w:r w:rsidR="00320D81">
        <w:rPr>
          <w:sz w:val="28"/>
          <w:szCs w:val="28"/>
        </w:rPr>
        <w:t xml:space="preserve"> медицинской организации документы, полученные</w:t>
      </w:r>
      <w:r w:rsidR="0002262C">
        <w:rPr>
          <w:sz w:val="28"/>
          <w:szCs w:val="28"/>
        </w:rPr>
        <w:t xml:space="preserve"> для ознакомления;</w:t>
      </w:r>
    </w:p>
    <w:p w:rsidR="0002262C" w:rsidRPr="009C6640" w:rsidRDefault="009C6640" w:rsidP="009C66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62C" w:rsidRPr="009C6640">
        <w:rPr>
          <w:sz w:val="28"/>
          <w:szCs w:val="28"/>
        </w:rPr>
        <w:t>3.9. Изымать какие-либо документы из медицинской документации, со стендов и из папок информационных стендов;</w:t>
      </w:r>
    </w:p>
    <w:p w:rsidR="0002262C" w:rsidRPr="009C6640" w:rsidRDefault="009C6640" w:rsidP="009C66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62C" w:rsidRPr="009C6640">
        <w:rPr>
          <w:sz w:val="28"/>
          <w:szCs w:val="28"/>
        </w:rPr>
        <w:t xml:space="preserve">3.10.Размещать в помещениях и на территории медицинской организации </w:t>
      </w:r>
      <w:proofErr w:type="gramStart"/>
      <w:r w:rsidR="0002262C" w:rsidRPr="009C6640">
        <w:rPr>
          <w:sz w:val="28"/>
          <w:szCs w:val="28"/>
        </w:rPr>
        <w:t xml:space="preserve">объявления,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="0002262C" w:rsidRPr="009C6640">
        <w:rPr>
          <w:sz w:val="28"/>
          <w:szCs w:val="28"/>
        </w:rPr>
        <w:t>иную информацию;</w:t>
      </w:r>
    </w:p>
    <w:p w:rsidR="0002262C" w:rsidRPr="009C6640" w:rsidRDefault="0002262C" w:rsidP="009C6640">
      <w:pPr>
        <w:spacing w:after="0"/>
        <w:jc w:val="both"/>
        <w:rPr>
          <w:sz w:val="28"/>
          <w:szCs w:val="28"/>
        </w:rPr>
      </w:pPr>
      <w:r w:rsidRPr="009C6640">
        <w:rPr>
          <w:sz w:val="28"/>
          <w:szCs w:val="28"/>
        </w:rPr>
        <w:t>3.11.Производить фото/видеосъемку без предварительного разрешения администрации медицинской организации;</w:t>
      </w:r>
    </w:p>
    <w:p w:rsidR="0002262C" w:rsidRPr="009C6640" w:rsidRDefault="0002262C" w:rsidP="009C6640">
      <w:pPr>
        <w:spacing w:after="0"/>
        <w:jc w:val="both"/>
        <w:rPr>
          <w:sz w:val="28"/>
          <w:szCs w:val="28"/>
        </w:rPr>
      </w:pPr>
      <w:r w:rsidRPr="009C6640">
        <w:rPr>
          <w:sz w:val="28"/>
          <w:szCs w:val="28"/>
        </w:rPr>
        <w:t>3.12.Находиться в помещениях медицинской организации</w:t>
      </w:r>
      <w:r w:rsidR="0082204E" w:rsidRPr="009C6640">
        <w:rPr>
          <w:sz w:val="28"/>
          <w:szCs w:val="28"/>
        </w:rPr>
        <w:t xml:space="preserve"> в верхней одежде и грязной обуви;</w:t>
      </w:r>
    </w:p>
    <w:p w:rsidR="0082204E" w:rsidRPr="009C6640" w:rsidRDefault="0082204E" w:rsidP="009C6640">
      <w:pPr>
        <w:spacing w:after="0"/>
        <w:jc w:val="both"/>
        <w:rPr>
          <w:sz w:val="28"/>
          <w:szCs w:val="28"/>
        </w:rPr>
      </w:pPr>
      <w:r w:rsidRPr="009C6640">
        <w:rPr>
          <w:sz w:val="28"/>
          <w:szCs w:val="28"/>
        </w:rPr>
        <w:t>3.13. Преграждать проезд транспорта к зданию(ям)</w:t>
      </w:r>
      <w:r w:rsidR="00B47B71" w:rsidRPr="009C6640">
        <w:rPr>
          <w:sz w:val="28"/>
          <w:szCs w:val="28"/>
        </w:rPr>
        <w:t xml:space="preserve"> медицинской организации;</w:t>
      </w:r>
    </w:p>
    <w:p w:rsidR="00B47B71" w:rsidRPr="009C6640" w:rsidRDefault="00B47B71" w:rsidP="009C6640">
      <w:pPr>
        <w:spacing w:after="0"/>
        <w:jc w:val="both"/>
        <w:rPr>
          <w:sz w:val="28"/>
          <w:szCs w:val="28"/>
        </w:rPr>
      </w:pPr>
      <w:r w:rsidRPr="009C6640">
        <w:rPr>
          <w:sz w:val="28"/>
          <w:szCs w:val="28"/>
        </w:rPr>
        <w:t>3.14. Проходить в здание и помещение медицинской организации в состоянии алкогольного или наркотического опьянения, с агрессивным поведением, имеющим внешний вид, не отвечающий санитарно-гигиеническим требованиям. В случае выявления указанных лиц и нежелания самостоятельно покинуть клинику они удаляются из клиники сотрудниками охраны и (или) правоохранительных органов;</w:t>
      </w:r>
    </w:p>
    <w:p w:rsidR="00B47B71" w:rsidRPr="009C6640" w:rsidRDefault="00B47B71" w:rsidP="009C6640">
      <w:pPr>
        <w:spacing w:after="0"/>
        <w:jc w:val="both"/>
        <w:rPr>
          <w:sz w:val="28"/>
          <w:szCs w:val="28"/>
        </w:rPr>
      </w:pPr>
      <w:r w:rsidRPr="009C6640">
        <w:rPr>
          <w:sz w:val="28"/>
          <w:szCs w:val="28"/>
        </w:rPr>
        <w:t>3.15. Проносить в медицинскую организацию скоропортящиеся продукты;</w:t>
      </w:r>
    </w:p>
    <w:p w:rsidR="00B47B71" w:rsidRPr="009C6640" w:rsidRDefault="009C6640" w:rsidP="009C66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B47B71" w:rsidRPr="009C6640">
        <w:rPr>
          <w:sz w:val="28"/>
          <w:szCs w:val="28"/>
        </w:rPr>
        <w:t>Использовать</w:t>
      </w:r>
      <w:r w:rsidR="00364176" w:rsidRPr="009C6640">
        <w:rPr>
          <w:sz w:val="28"/>
          <w:szCs w:val="28"/>
        </w:rPr>
        <w:t xml:space="preserve"> в медицинской организации электронагревательные приборы, плитки, кипятильники, электрические чайники, утюги, телевизоры и пр. электробытовую технику.</w:t>
      </w:r>
    </w:p>
    <w:p w:rsidR="00E162CB" w:rsidRPr="00E162CB" w:rsidRDefault="00E162CB" w:rsidP="00E162CB">
      <w:pPr>
        <w:pStyle w:val="a3"/>
        <w:numPr>
          <w:ilvl w:val="0"/>
          <w:numId w:val="1"/>
        </w:num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Взаимодействие пациента и врача</w:t>
      </w:r>
    </w:p>
    <w:p w:rsidR="00E162CB" w:rsidRDefault="006C36DC" w:rsidP="001F57CA">
      <w:pPr>
        <w:pStyle w:val="a3"/>
        <w:numPr>
          <w:ilvl w:val="1"/>
          <w:numId w:val="1"/>
        </w:numPr>
        <w:spacing w:after="0"/>
        <w:ind w:left="567" w:hanging="491"/>
        <w:jc w:val="both"/>
        <w:rPr>
          <w:sz w:val="28"/>
          <w:szCs w:val="28"/>
        </w:rPr>
      </w:pPr>
      <w:r>
        <w:rPr>
          <w:sz w:val="28"/>
          <w:szCs w:val="28"/>
        </w:rPr>
        <w:t>Лечащий врач организует своевременное квалифицированное обследование и лечение пациента, предоставляет информацию о состоянии его здоровья, о ходе оказания медицинской услуги, о противопоказ</w:t>
      </w:r>
      <w:r w:rsidR="00F700FC">
        <w:rPr>
          <w:sz w:val="28"/>
          <w:szCs w:val="28"/>
        </w:rPr>
        <w:t xml:space="preserve">аниях, возможных осложнениях </w:t>
      </w:r>
      <w:proofErr w:type="gramStart"/>
      <w:r w:rsidR="00F700FC">
        <w:rPr>
          <w:sz w:val="28"/>
          <w:szCs w:val="28"/>
        </w:rPr>
        <w:t>во-</w:t>
      </w:r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и после лечения, о на</w:t>
      </w:r>
      <w:r w:rsidR="00F700FC">
        <w:rPr>
          <w:sz w:val="28"/>
          <w:szCs w:val="28"/>
        </w:rPr>
        <w:t>значениях и рекомендациях. П</w:t>
      </w:r>
      <w:r w:rsidR="003A5A23">
        <w:rPr>
          <w:sz w:val="28"/>
          <w:szCs w:val="28"/>
        </w:rPr>
        <w:t>о т</w:t>
      </w:r>
      <w:r>
        <w:rPr>
          <w:sz w:val="28"/>
          <w:szCs w:val="28"/>
        </w:rPr>
        <w:t>р</w:t>
      </w:r>
      <w:r w:rsidR="003A5A23">
        <w:rPr>
          <w:sz w:val="28"/>
          <w:szCs w:val="28"/>
        </w:rPr>
        <w:t>е</w:t>
      </w:r>
      <w:r>
        <w:rPr>
          <w:sz w:val="28"/>
          <w:szCs w:val="28"/>
        </w:rPr>
        <w:t>бованию пациента или его законного представ</w:t>
      </w:r>
      <w:r w:rsidR="003A5A23">
        <w:rPr>
          <w:sz w:val="28"/>
          <w:szCs w:val="28"/>
        </w:rPr>
        <w:t>ителя направляет на консультации врачей-специалистов, при необходимости созывает консилиум врачей.</w:t>
      </w:r>
    </w:p>
    <w:p w:rsidR="003A5A23" w:rsidRDefault="003A5A23" w:rsidP="001F57CA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Лечащий врач по согласованию с главным врачо</w:t>
      </w:r>
      <w:r w:rsidR="00B81FFC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клиники может отказаться от наблюдения за пациентом и его лечения, если отказ непосредственно не угрожает </w:t>
      </w:r>
      <w:r>
        <w:rPr>
          <w:sz w:val="28"/>
          <w:szCs w:val="28"/>
        </w:rPr>
        <w:lastRenderedPageBreak/>
        <w:t>жизни пациента и здоровью окружающих, в том числе по причине несоблюдения пациентом предписаний, режима лечения, настоящих Правил поведения, отсутствия взаимопонимания и доверия между врачом и пациентом и несоблюдении иных законных требований медицинских работников клиники</w:t>
      </w:r>
      <w:r w:rsidR="00F700FC">
        <w:rPr>
          <w:sz w:val="28"/>
          <w:szCs w:val="28"/>
        </w:rPr>
        <w:t>. В случае отказа лечащего врача от наблюдения за пациентом и лечения пациента, главный врач должен организовать замену лечащего врача.</w:t>
      </w:r>
    </w:p>
    <w:p w:rsidR="00F700FC" w:rsidRPr="009C6640" w:rsidRDefault="00C201E4" w:rsidP="003F306C">
      <w:pPr>
        <w:pStyle w:val="a3"/>
        <w:numPr>
          <w:ilvl w:val="1"/>
          <w:numId w:val="1"/>
        </w:numPr>
        <w:spacing w:after="0"/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регистратуры и врачи клиники имеют право отказать пациенту в плановом приёме (консультации, лечебно-диагностических процедурах и т.д.) в случае опоздания пациента более чем на 15 минут и перенести оказание медицинских услуг опоздавшему пациенту на свободное время в этот же или на другой день.</w:t>
      </w:r>
    </w:p>
    <w:p w:rsidR="00B47B71" w:rsidRPr="00565752" w:rsidRDefault="00565752" w:rsidP="00565752">
      <w:pPr>
        <w:pStyle w:val="a3"/>
        <w:numPr>
          <w:ilvl w:val="0"/>
          <w:numId w:val="1"/>
        </w:num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Ответственность за нарушение Правил поведения</w:t>
      </w:r>
    </w:p>
    <w:p w:rsidR="00565752" w:rsidRDefault="00565752" w:rsidP="003F306C">
      <w:pPr>
        <w:pStyle w:val="a3"/>
        <w:numPr>
          <w:ilvl w:val="1"/>
          <w:numId w:val="1"/>
        </w:num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настоящих правил пациенты несут ответственность, предусмотренную действующим законодательством.</w:t>
      </w:r>
    </w:p>
    <w:p w:rsidR="00565752" w:rsidRDefault="00565752" w:rsidP="003F306C">
      <w:pPr>
        <w:pStyle w:val="a3"/>
        <w:numPr>
          <w:ilvl w:val="1"/>
          <w:numId w:val="1"/>
        </w:num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пациентами и иными посетителями настоящих Правил работники клиники вправе делать им соответствующие замечания и принимать меры, направленные на прекращение нарушений, в соответствии с законодательством РФ.</w:t>
      </w:r>
    </w:p>
    <w:p w:rsidR="00565752" w:rsidRPr="00565752" w:rsidRDefault="00B81FFC" w:rsidP="003F306C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Воспрепятствование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её имуществу, влечёт ответственность, предусмотренную законодательством Российской Федерации.</w:t>
      </w:r>
    </w:p>
    <w:p w:rsidR="0082204E" w:rsidRDefault="0082204E" w:rsidP="00AE1FA0">
      <w:pPr>
        <w:pStyle w:val="a3"/>
        <w:spacing w:after="0"/>
        <w:jc w:val="both"/>
        <w:rPr>
          <w:sz w:val="28"/>
          <w:szCs w:val="28"/>
        </w:rPr>
      </w:pPr>
    </w:p>
    <w:p w:rsidR="00EA2B00" w:rsidRPr="00EA2B00" w:rsidRDefault="00D30E28" w:rsidP="004926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D25" w:rsidRPr="00E82D25" w:rsidRDefault="006C36DC" w:rsidP="006C36DC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82D25" w:rsidRPr="00E82D25" w:rsidSect="00956B4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6D97"/>
    <w:multiLevelType w:val="multilevel"/>
    <w:tmpl w:val="49EC5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FC54BE2"/>
    <w:multiLevelType w:val="hybridMultilevel"/>
    <w:tmpl w:val="C980B8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EA47C0"/>
    <w:multiLevelType w:val="hybridMultilevel"/>
    <w:tmpl w:val="B236393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8B"/>
    <w:rsid w:val="0002262C"/>
    <w:rsid w:val="000334DD"/>
    <w:rsid w:val="000E7B3C"/>
    <w:rsid w:val="000F7D0E"/>
    <w:rsid w:val="001514EC"/>
    <w:rsid w:val="001B7594"/>
    <w:rsid w:val="001F57CA"/>
    <w:rsid w:val="00320D81"/>
    <w:rsid w:val="0033478B"/>
    <w:rsid w:val="003576BD"/>
    <w:rsid w:val="00364176"/>
    <w:rsid w:val="003A5A23"/>
    <w:rsid w:val="003C4D9E"/>
    <w:rsid w:val="003F306C"/>
    <w:rsid w:val="00447E49"/>
    <w:rsid w:val="00474583"/>
    <w:rsid w:val="004926B5"/>
    <w:rsid w:val="00551689"/>
    <w:rsid w:val="00565752"/>
    <w:rsid w:val="00593807"/>
    <w:rsid w:val="005D4621"/>
    <w:rsid w:val="006437B2"/>
    <w:rsid w:val="006543F9"/>
    <w:rsid w:val="006C36DC"/>
    <w:rsid w:val="006D1766"/>
    <w:rsid w:val="00712DF3"/>
    <w:rsid w:val="00793F97"/>
    <w:rsid w:val="007F14A2"/>
    <w:rsid w:val="0082204E"/>
    <w:rsid w:val="00825395"/>
    <w:rsid w:val="009430D6"/>
    <w:rsid w:val="00956B4E"/>
    <w:rsid w:val="009C6640"/>
    <w:rsid w:val="00A1356F"/>
    <w:rsid w:val="00A2499F"/>
    <w:rsid w:val="00A80A52"/>
    <w:rsid w:val="00AD3908"/>
    <w:rsid w:val="00AE1FA0"/>
    <w:rsid w:val="00B47B71"/>
    <w:rsid w:val="00B81FFC"/>
    <w:rsid w:val="00B97C0D"/>
    <w:rsid w:val="00C201E4"/>
    <w:rsid w:val="00C20DF7"/>
    <w:rsid w:val="00D30E28"/>
    <w:rsid w:val="00D43CED"/>
    <w:rsid w:val="00DF07C3"/>
    <w:rsid w:val="00E162CB"/>
    <w:rsid w:val="00E82D25"/>
    <w:rsid w:val="00EA2B00"/>
    <w:rsid w:val="00F7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7C9A0-D9F0-443B-89E3-D4DA97E0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83"/>
  </w:style>
  <w:style w:type="paragraph" w:styleId="1">
    <w:name w:val="heading 1"/>
    <w:basedOn w:val="a"/>
    <w:next w:val="a"/>
    <w:link w:val="10"/>
    <w:uiPriority w:val="9"/>
    <w:qFormat/>
    <w:rsid w:val="0047458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8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8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8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8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8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8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2D2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58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74583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74583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74583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74583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74583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74583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7458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4583"/>
    <w:rPr>
      <w:i/>
      <w:iCs/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7458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7458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7458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474583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474583"/>
    <w:rPr>
      <w:b/>
      <w:bCs/>
    </w:rPr>
  </w:style>
  <w:style w:type="character" w:styleId="aa">
    <w:name w:val="Emphasis"/>
    <w:uiPriority w:val="20"/>
    <w:qFormat/>
    <w:rsid w:val="00474583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47458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74583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74583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7458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474583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474583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474583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474583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474583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474583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474583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474583"/>
    <w:rPr>
      <w:b/>
      <w:bCs/>
      <w:color w:val="2E74B5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riori-med.ru" TargetMode="External"/><Relationship Id="rId5" Type="http://schemas.openxmlformats.org/officeDocument/2006/relationships/hyperlink" Target="http://www.apriori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2024-03-28T08:33:00Z</dcterms:created>
  <dcterms:modified xsi:type="dcterms:W3CDTF">2024-05-21T15:51:00Z</dcterms:modified>
</cp:coreProperties>
</file>